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河池市应急管理局</w:t>
      </w:r>
    </w:p>
    <w:p>
      <w:pPr>
        <w:spacing w:line="540" w:lineRule="exact"/>
        <w:jc w:val="center"/>
        <w:rPr>
          <w:rFonts w:ascii="仿宋_GB2312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年度</w:t>
      </w:r>
      <w:bookmarkStart w:id="0" w:name="_Hlk109310698"/>
      <w:r>
        <w:rPr>
          <w:rFonts w:hint="eastAsia" w:ascii="方正小标宋简体" w:eastAsia="方正小标宋简体"/>
          <w:sz w:val="36"/>
          <w:szCs w:val="36"/>
        </w:rPr>
        <w:t>数字地震观测指挥中心</w:t>
      </w:r>
      <w:bookmarkEnd w:id="0"/>
      <w:r>
        <w:rPr>
          <w:rFonts w:hint="eastAsia" w:ascii="方正小标宋简体" w:eastAsia="方正小标宋简体"/>
          <w:sz w:val="36"/>
          <w:szCs w:val="36"/>
          <w:lang w:eastAsia="zh-CN"/>
        </w:rPr>
        <w:t>运行</w:t>
      </w:r>
      <w:r>
        <w:rPr>
          <w:rFonts w:hint="eastAsia" w:ascii="方正小标宋简体" w:eastAsia="方正小标宋简体"/>
          <w:sz w:val="36"/>
          <w:szCs w:val="36"/>
        </w:rPr>
        <w:t xml:space="preserve">维护费绩效自评报告 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（一）项目立项情况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项目立项背景。数字地震观测指挥中心是集地震灾害的信息收集、处理和应急反应的技术系统，能够有效的增强我市地震应急处置和防御能力，为领导指挥和决策提供科学和技术支撑，提升震灾预防和紧急救援等防震减灾服务能力，最大限度地降低地震对我市经济和社会发展的影响，减轻地震灾害损失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2.资金用途及目的：</w:t>
      </w:r>
      <w:bookmarkStart w:id="1" w:name="_Hlk109309970"/>
      <w:bookmarkStart w:id="2" w:name="_Hlk109311559"/>
      <w:r>
        <w:rPr>
          <w:rFonts w:hint="eastAsia" w:ascii="仿宋_GB2312" w:eastAsia="仿宋_GB2312"/>
          <w:sz w:val="32"/>
          <w:szCs w:val="32"/>
        </w:rPr>
        <w:t>维持</w:t>
      </w:r>
      <w:bookmarkStart w:id="3" w:name="_Hlk109310069"/>
      <w:r>
        <w:rPr>
          <w:rFonts w:hint="eastAsia" w:ascii="仿宋_GB2312" w:eastAsia="仿宋_GB2312"/>
          <w:sz w:val="32"/>
          <w:szCs w:val="32"/>
        </w:rPr>
        <w:t>数字地震观测指挥中心日常工作和管理，定期更新数据库和升级系统及软件</w:t>
      </w:r>
      <w:bookmarkEnd w:id="1"/>
      <w:r>
        <w:rPr>
          <w:rFonts w:hint="eastAsia" w:ascii="仿宋_GB2312" w:eastAsia="仿宋_GB2312"/>
          <w:sz w:val="32"/>
          <w:szCs w:val="32"/>
        </w:rPr>
        <w:t>，确保地震应急指挥系统的正常运行</w:t>
      </w:r>
      <w:bookmarkEnd w:id="3"/>
      <w:r>
        <w:rPr>
          <w:rFonts w:hint="eastAsia" w:ascii="仿宋_GB2312" w:eastAsia="仿宋_GB2312"/>
          <w:sz w:val="32"/>
          <w:szCs w:val="32"/>
        </w:rPr>
        <w:t>，以备震时实现地震灾害评估和地震应急救援指挥功能。</w:t>
      </w:r>
      <w:bookmarkEnd w:id="2"/>
    </w:p>
    <w:p>
      <w:pPr>
        <w:spacing w:line="540" w:lineRule="exact"/>
        <w:ind w:firstLine="640" w:firstLineChars="200"/>
        <w:rPr>
          <w:rFonts w:ascii="楷体_GB2312" w:hAnsi="仿宋_GB2312" w:eastAsia="楷体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shd w:val="clear" w:color="auto" w:fill="FFFFFF"/>
        </w:rPr>
        <w:t xml:space="preserve">（二）项目资金管理使用情况 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/>
        </w:rPr>
        <w:t xml:space="preserve"> </w:t>
      </w:r>
      <w:bookmarkStart w:id="4" w:name="_Hlk109310825"/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202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年度</w:t>
      </w:r>
      <w:bookmarkEnd w:id="4"/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数字地震观测指挥中心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运行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维护费共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11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万元，为市财政预算资金。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2.项目资金主要用于维持数字地震观测指挥中心日常工作和管理，定期更新数据库和升级系统及软件。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3.项目资金管理情况。市应急管理局建立健全了相关财务管理办法及内控制度。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4.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项目资金支出及拨付按照相关事项流程执行，手续及凭证齐全。</w:t>
      </w:r>
    </w:p>
    <w:p>
      <w:pPr>
        <w:spacing w:line="540" w:lineRule="exact"/>
        <w:rPr>
          <w:rFonts w:ascii="楷体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 xml:space="preserve">  </w:t>
      </w:r>
      <w:r>
        <w:rPr>
          <w:rFonts w:hint="eastAsia" w:ascii="楷体_GB2312" w:eastAsia="楷体_GB2312"/>
          <w:sz w:val="32"/>
          <w:szCs w:val="32"/>
        </w:rPr>
        <w:t xml:space="preserve">（三）年初绩效目标及其衡量指标设定情况 </w:t>
      </w:r>
    </w:p>
    <w:p>
      <w:pPr>
        <w:pStyle w:val="4"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总目标是保障数字地震观测指挥中心正常运行，系统、数据库及软件定期更新升级，确保地震应急指挥系统的正常运行。具体开展以下工作：坚持每周开展1次巡检；每年更新1次数据库；视频联调运行维护响应≤10分钟；根据实际工作需要对相关设备进行更新。</w:t>
      </w:r>
    </w:p>
    <w:p>
      <w:pPr>
        <w:spacing w:line="540" w:lineRule="exact"/>
        <w:ind w:firstLine="320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（四）项目组织管理情况 </w:t>
      </w:r>
    </w:p>
    <w:p>
      <w:pPr>
        <w:pStyle w:val="4"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1.项目组织情况。加强与自治区地震局地震局沟通，确保数字地震观测指挥中心视频联调系统和指挥系统软硬件、数据库正常更新，上下数据一致。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2.项目管理情况。建立了巡检制度、视频联调及运维制度。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二、项目评价工作开展情况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三、项目绩效情况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（一）绩效目标完成情况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1.产出数量：绩效目标数量是巡检维护台站指挥中心巡检≥20次、数据库更新1次/年，实际完成数量是巡检维护台站指挥中心巡检3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次、数据库更新1次，完成率分别为</w:t>
      </w:r>
      <w:r>
        <w:rPr>
          <w:rFonts w:ascii="仿宋_GB2312" w:eastAsia="仿宋_GB2312"/>
          <w:sz w:val="32"/>
          <w:szCs w:val="32"/>
        </w:rPr>
        <w:t>160</w:t>
      </w:r>
      <w:r>
        <w:rPr>
          <w:rFonts w:hint="eastAsia" w:ascii="仿宋_GB2312" w:eastAsia="仿宋_GB2312"/>
          <w:sz w:val="32"/>
          <w:szCs w:val="32"/>
        </w:rPr>
        <w:t>%、1</w:t>
      </w:r>
      <w:r>
        <w:rPr>
          <w:rFonts w:ascii="仿宋_GB2312" w:eastAsia="仿宋_GB2312"/>
          <w:sz w:val="32"/>
          <w:szCs w:val="32"/>
        </w:rPr>
        <w:t>00%</w:t>
      </w:r>
      <w:r>
        <w:rPr>
          <w:rFonts w:hint="eastAsia" w:ascii="仿宋_GB2312" w:eastAsia="仿宋_GB2312"/>
          <w:sz w:val="32"/>
          <w:szCs w:val="32"/>
        </w:rPr>
        <w:t>，全部完成。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2.产出质量：绩效目标质量是系统故障率≤5%，在实际巡检运维过程中未出现系统停滞故障。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3.产出时效：绩效目标是系统运行维护响应时间≤10分钟，实际响应自治区运维联调响应时间未出现缺席获少于1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分钟现象。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4.产出成本：项目预算支出是物业管理局、电费、办公费、专用设备购置等共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万元，实际支出额是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8.64</w:t>
      </w:r>
      <w:r>
        <w:rPr>
          <w:rFonts w:hint="eastAsia" w:ascii="仿宋_GB2312" w:eastAsia="仿宋_GB2312"/>
          <w:sz w:val="32"/>
          <w:szCs w:val="32"/>
        </w:rPr>
        <w:t>万元，成本控制在预算内。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（二）绩效分析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对照绩效目标表市地震监测信息中心较好的完成了绩效目标工作，其中产出数量方面超额完成。自评分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96.03</w:t>
      </w:r>
      <w:r>
        <w:rPr>
          <w:rFonts w:hint="eastAsia" w:ascii="仿宋_GB2312" w:eastAsia="仿宋_GB2312"/>
          <w:kern w:val="0"/>
          <w:sz w:val="32"/>
          <w:szCs w:val="32"/>
        </w:rPr>
        <w:t>分。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（三）总体自我评价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bookmarkStart w:id="5" w:name="_GoBack"/>
      <w:bookmarkEnd w:id="5"/>
      <w:r>
        <w:rPr>
          <w:rFonts w:hint="eastAsia"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/>
          <w:kern w:val="0"/>
          <w:sz w:val="32"/>
          <w:szCs w:val="32"/>
        </w:rPr>
        <w:t>02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0"/>
          <w:sz w:val="32"/>
          <w:szCs w:val="32"/>
        </w:rPr>
        <w:t>年市地震监测信息中心为保持数字地震观测指挥中心正常运行，以备震时实现地震灾害评估和地震应急救援指挥功能，坚持运行维护数字地震观测指挥中心视频联调及指挥系统，每周1巡检，响应自治区地震局视频联调，配合自治区地震局更新数据库。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市地震监测信息中心按照既定绩效目标开展相关工作，较好的完成了相关工作和任务。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四、主要经验做法、存在的问题和原因分析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（一）主要经验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围绕绩效目标制定工作计划，按季度抓工作进度，确保年内完成相关工作目标。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（二）存在问题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数字地震观测指挥中心常处于无人值守状态。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（三）原因分析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机构改革后市地震监测信息中心实际从事地震工作人员较少，无法做到专人管理数字地震观测指挥中心。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五、工作改进建议</w:t>
      </w:r>
    </w:p>
    <w:p>
      <w:pPr>
        <w:rPr>
          <w:rFonts w:ascii="仿宋_GB2312" w:eastAsia="仿宋_GB2312"/>
          <w:kern w:val="0"/>
          <w:sz w:val="32"/>
          <w:szCs w:val="32"/>
          <w:highlight w:val="yellow"/>
        </w:rPr>
      </w:pPr>
      <w:r>
        <w:rPr>
          <w:rFonts w:hint="eastAsia"/>
        </w:rPr>
        <w:t xml:space="preserve">    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争取市财政资金支持，将河池市数字地震观测指挥中心系统与市应急管理局视频会议系统、应急指挥系统合并融合，实现数据共享，便于管理。</w:t>
      </w:r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2YTljNmY1NzMzNGE0YjQxZjFjNjRiNzA4NjJmYzMifQ=="/>
  </w:docVars>
  <w:rsids>
    <w:rsidRoot w:val="62B42817"/>
    <w:rsid w:val="0001480A"/>
    <w:rsid w:val="000F09E1"/>
    <w:rsid w:val="00185117"/>
    <w:rsid w:val="003854E7"/>
    <w:rsid w:val="00463CB3"/>
    <w:rsid w:val="0063505A"/>
    <w:rsid w:val="00871E54"/>
    <w:rsid w:val="00896E93"/>
    <w:rsid w:val="00AE0652"/>
    <w:rsid w:val="00AF5220"/>
    <w:rsid w:val="00DA5348"/>
    <w:rsid w:val="00DB7E40"/>
    <w:rsid w:val="00E0567C"/>
    <w:rsid w:val="00F86E24"/>
    <w:rsid w:val="03F21FCB"/>
    <w:rsid w:val="1C86077F"/>
    <w:rsid w:val="2ED56707"/>
    <w:rsid w:val="3A3371FC"/>
    <w:rsid w:val="62B4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4</Pages>
  <Words>222</Words>
  <Characters>1268</Characters>
  <Lines>10</Lines>
  <Paragraphs>2</Paragraphs>
  <TotalTime>42</TotalTime>
  <ScaleCrop>false</ScaleCrop>
  <LinksUpToDate>false</LinksUpToDate>
  <CharactersWithSpaces>1488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2022-07-21T07:23:00Z</dcterms:created>
  <dc:creator>Administrator</dc:creator>
  <cp:lastModifiedBy>Administrator</cp:lastModifiedBy>
  <cp:lastPrinted>2022-07-15T03:07:00Z</cp:lastPrinted>
  <dcterms:modified xsi:type="dcterms:W3CDTF">2023-08-02T07:27:39Z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E7C0815199B34144ABB143B861BBD8B2</vt:lpwstr>
  </property>
  <property fmtid="{D5CDD505-2E9C-101B-9397-08002B2CF9AE}" pid="4" name="commondata">
    <vt:lpwstr>eyJoZGlkIjoiZWQ2YTljNmY1NzMzNGE0YjQxZjFjNjRiNzA4NjJmYzMifQ==</vt:lpwstr>
  </property>
</Properties>
</file>